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5F4B" w14:textId="06EB96D4" w:rsidR="00BF2E9E" w:rsidRDefault="00E13FC5" w:rsidP="000254F2">
      <w:pPr>
        <w:spacing w:after="61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60495" wp14:editId="1A5A6C16">
            <wp:simplePos x="0" y="0"/>
            <wp:positionH relativeFrom="margin">
              <wp:align>right</wp:align>
            </wp:positionH>
            <wp:positionV relativeFrom="paragraph">
              <wp:posOffset>-223520</wp:posOffset>
            </wp:positionV>
            <wp:extent cx="6858000" cy="1117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31348" w14:textId="77777777" w:rsidR="00E13FC5" w:rsidRDefault="00E13FC5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4"/>
          <w:szCs w:val="24"/>
        </w:rPr>
      </w:pPr>
    </w:p>
    <w:p w14:paraId="5692666D" w14:textId="77777777" w:rsidR="00E13FC5" w:rsidRDefault="00E13FC5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4"/>
          <w:szCs w:val="24"/>
        </w:rPr>
      </w:pPr>
    </w:p>
    <w:p w14:paraId="765890A9" w14:textId="77777777" w:rsidR="00E13FC5" w:rsidRDefault="00E13FC5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4"/>
          <w:szCs w:val="24"/>
        </w:rPr>
      </w:pPr>
    </w:p>
    <w:p w14:paraId="6588BE58" w14:textId="77777777" w:rsidR="00E13FC5" w:rsidRDefault="00E13FC5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4"/>
          <w:szCs w:val="24"/>
        </w:rPr>
      </w:pPr>
    </w:p>
    <w:p w14:paraId="08DEC04C" w14:textId="49FB2FA7" w:rsidR="005B65BD" w:rsidRPr="00D16011" w:rsidRDefault="0055771D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4"/>
          <w:szCs w:val="24"/>
        </w:rPr>
      </w:pPr>
      <w:r w:rsidRPr="00D16011">
        <w:rPr>
          <w:rFonts w:asciiTheme="minorHAnsi" w:hAnsiTheme="minorHAnsi"/>
          <w:b/>
          <w:sz w:val="24"/>
          <w:szCs w:val="24"/>
        </w:rPr>
        <w:t>Manufacturers</w:t>
      </w:r>
      <w:r w:rsidR="005B65BD" w:rsidRPr="00D16011">
        <w:rPr>
          <w:rFonts w:asciiTheme="minorHAnsi" w:hAnsiTheme="minorHAnsi"/>
          <w:b/>
          <w:sz w:val="24"/>
          <w:szCs w:val="24"/>
        </w:rPr>
        <w:t xml:space="preserve"> </w:t>
      </w:r>
      <w:r w:rsidR="00865FE7" w:rsidRPr="00D16011">
        <w:rPr>
          <w:rFonts w:asciiTheme="minorHAnsi" w:hAnsiTheme="minorHAnsi"/>
          <w:b/>
          <w:sz w:val="24"/>
          <w:szCs w:val="24"/>
        </w:rPr>
        <w:t>&amp;</w:t>
      </w:r>
      <w:r w:rsidR="005B65BD" w:rsidRPr="00D16011">
        <w:rPr>
          <w:rFonts w:asciiTheme="minorHAnsi" w:hAnsiTheme="minorHAnsi"/>
          <w:b/>
          <w:sz w:val="24"/>
          <w:szCs w:val="24"/>
        </w:rPr>
        <w:t xml:space="preserve"> Distributors Food</w:t>
      </w:r>
      <w:r w:rsidRPr="00D16011">
        <w:rPr>
          <w:rFonts w:asciiTheme="minorHAnsi" w:hAnsiTheme="minorHAnsi"/>
          <w:b/>
          <w:sz w:val="24"/>
          <w:szCs w:val="24"/>
        </w:rPr>
        <w:t xml:space="preserve"> Sampling </w:t>
      </w:r>
      <w:r w:rsidR="005B65BD" w:rsidRPr="00D16011">
        <w:rPr>
          <w:rFonts w:asciiTheme="minorHAnsi" w:hAnsiTheme="minorHAnsi"/>
          <w:b/>
          <w:sz w:val="24"/>
          <w:szCs w:val="24"/>
        </w:rPr>
        <w:t>Application</w:t>
      </w:r>
      <w:r w:rsidRPr="00D16011">
        <w:rPr>
          <w:rFonts w:asciiTheme="minorHAnsi" w:hAnsiTheme="minorHAnsi"/>
          <w:b/>
          <w:sz w:val="24"/>
          <w:szCs w:val="24"/>
        </w:rPr>
        <w:t xml:space="preserve"> </w:t>
      </w:r>
    </w:p>
    <w:p w14:paraId="3185F12A" w14:textId="1CD79C24" w:rsidR="00BF2E9E" w:rsidRDefault="007A44E7" w:rsidP="00962F2D">
      <w:pPr>
        <w:spacing w:after="0" w:line="235" w:lineRule="auto"/>
        <w:ind w:left="10" w:right="0" w:hanging="1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342316">
        <w:rPr>
          <w:rFonts w:asciiTheme="minorHAnsi" w:hAnsiTheme="minorHAnsi"/>
          <w:b/>
          <w:sz w:val="24"/>
          <w:szCs w:val="24"/>
        </w:rPr>
        <w:t xml:space="preserve">or Exhibit Booth Sampling at the </w:t>
      </w:r>
      <w:r w:rsidR="0055771D" w:rsidRPr="00D16011">
        <w:rPr>
          <w:rFonts w:asciiTheme="minorHAnsi" w:hAnsiTheme="minorHAnsi"/>
          <w:b/>
          <w:sz w:val="24"/>
          <w:szCs w:val="24"/>
        </w:rPr>
        <w:t xml:space="preserve">Minneapolis </w:t>
      </w:r>
      <w:r w:rsidR="00962F2D">
        <w:rPr>
          <w:rFonts w:asciiTheme="minorHAnsi" w:hAnsiTheme="minorHAnsi"/>
          <w:b/>
          <w:sz w:val="24"/>
          <w:szCs w:val="24"/>
        </w:rPr>
        <w:t>C</w:t>
      </w:r>
      <w:r w:rsidR="0055771D" w:rsidRPr="00D16011">
        <w:rPr>
          <w:rFonts w:asciiTheme="minorHAnsi" w:hAnsiTheme="minorHAnsi"/>
          <w:b/>
          <w:sz w:val="24"/>
          <w:szCs w:val="24"/>
        </w:rPr>
        <w:t>onvention Center</w:t>
      </w:r>
    </w:p>
    <w:p w14:paraId="7A81A8CD" w14:textId="77777777" w:rsidR="00D16011" w:rsidRPr="00983A8B" w:rsidRDefault="00D16011">
      <w:pPr>
        <w:spacing w:after="0" w:line="235" w:lineRule="auto"/>
        <w:ind w:left="2582" w:hanging="10"/>
        <w:jc w:val="center"/>
        <w:rPr>
          <w:rFonts w:asciiTheme="minorHAnsi" w:hAnsiTheme="minorHAnsi"/>
          <w:b/>
          <w:sz w:val="22"/>
        </w:rPr>
      </w:pPr>
    </w:p>
    <w:p w14:paraId="3A00770E" w14:textId="77777777" w:rsidR="00983A8B" w:rsidRPr="00983A8B" w:rsidRDefault="00983A8B" w:rsidP="00983A8B">
      <w:pPr>
        <w:ind w:left="-5" w:right="13"/>
        <w:rPr>
          <w:rFonts w:asciiTheme="minorHAnsi" w:hAnsiTheme="minorHAnsi"/>
          <w:sz w:val="22"/>
        </w:rPr>
      </w:pPr>
      <w:r w:rsidRPr="00983A8B">
        <w:rPr>
          <w:rFonts w:asciiTheme="minorHAnsi" w:hAnsiTheme="minorHAnsi"/>
          <w:sz w:val="22"/>
        </w:rPr>
        <w:t xml:space="preserve">Food and Beverage samples may only be distributed directly from a Manufacturer or Distributor’s exhibit booth within the show floor exhibit space.  Form must be completed and submitted for approval, at </w:t>
      </w:r>
      <w:r w:rsidRPr="00983A8B">
        <w:rPr>
          <w:rFonts w:asciiTheme="minorHAnsi" w:hAnsiTheme="minorHAnsi"/>
          <w:b/>
          <w:sz w:val="22"/>
        </w:rPr>
        <w:t>least 10 business days</w:t>
      </w:r>
      <w:r w:rsidRPr="00983A8B">
        <w:rPr>
          <w:rFonts w:asciiTheme="minorHAnsi" w:hAnsiTheme="minorHAnsi"/>
          <w:sz w:val="22"/>
        </w:rPr>
        <w:t xml:space="preserve"> prior to first event date, to Kelber Catering, Inc. (KCI) the exclusive caterer within the Minneapolis Convention Center.  KCI will review your request and reply within 3 business days of receipt.</w:t>
      </w:r>
    </w:p>
    <w:p w14:paraId="6B8324AF" w14:textId="43BBE113" w:rsidR="00BF2E9E" w:rsidRPr="00983A8B" w:rsidRDefault="0055771D" w:rsidP="00971D43">
      <w:pPr>
        <w:ind w:left="367" w:right="-144" w:hanging="367"/>
        <w:rPr>
          <w:rFonts w:asciiTheme="minorHAnsi" w:hAnsiTheme="minorHAnsi"/>
          <w:sz w:val="22"/>
        </w:rPr>
      </w:pPr>
      <w:r w:rsidRPr="00983A8B">
        <w:rPr>
          <w:rFonts w:asciiTheme="minorHAnsi" w:hAnsiTheme="minorHAnsi"/>
          <w:noProof/>
          <w:sz w:val="22"/>
        </w:rPr>
        <w:drawing>
          <wp:inline distT="0" distB="0" distL="0" distR="0" wp14:anchorId="097D4E98" wp14:editId="273CCE86">
            <wp:extent cx="3534" cy="3533"/>
            <wp:effectExtent l="0" t="0" r="0" b="0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FE7" w:rsidRPr="00983A8B">
        <w:rPr>
          <w:rFonts w:asciiTheme="minorHAnsi" w:hAnsiTheme="minorHAnsi"/>
          <w:b/>
          <w:sz w:val="22"/>
        </w:rPr>
        <w:t>1.)</w:t>
      </w:r>
      <w:r w:rsidR="00A37732" w:rsidRPr="00983A8B">
        <w:rPr>
          <w:rFonts w:asciiTheme="minorHAnsi" w:hAnsiTheme="minorHAnsi"/>
          <w:b/>
          <w:sz w:val="22"/>
        </w:rPr>
        <w:t xml:space="preserve"> </w:t>
      </w:r>
      <w:r w:rsidRPr="00983A8B">
        <w:rPr>
          <w:rFonts w:asciiTheme="minorHAnsi" w:hAnsiTheme="minorHAnsi"/>
          <w:sz w:val="22"/>
        </w:rPr>
        <w:t xml:space="preserve"> Food and Beverage samples are limited to products manufactured, processed or distributed by the exhibiting company within</w:t>
      </w:r>
      <w:r w:rsidR="00971D43" w:rsidRPr="00983A8B">
        <w:rPr>
          <w:rFonts w:asciiTheme="minorHAnsi" w:hAnsiTheme="minorHAnsi"/>
          <w:sz w:val="22"/>
        </w:rPr>
        <w:t xml:space="preserve"> </w:t>
      </w:r>
      <w:r w:rsidRPr="00983A8B">
        <w:rPr>
          <w:rFonts w:asciiTheme="minorHAnsi" w:hAnsiTheme="minorHAnsi"/>
          <w:sz w:val="22"/>
        </w:rPr>
        <w:t>their exhibit booth space only.</w:t>
      </w:r>
    </w:p>
    <w:p w14:paraId="21234623" w14:textId="2CBC0295" w:rsidR="00865FE7" w:rsidRPr="00024713" w:rsidRDefault="00865FE7" w:rsidP="00962F2D">
      <w:pPr>
        <w:spacing w:after="0" w:line="235" w:lineRule="auto"/>
        <w:ind w:left="0" w:right="0" w:firstLine="0"/>
        <w:rPr>
          <w:rFonts w:asciiTheme="minorHAnsi" w:hAnsiTheme="minorHAnsi"/>
          <w:b/>
          <w:sz w:val="18"/>
          <w:szCs w:val="18"/>
        </w:rPr>
      </w:pPr>
      <w:r w:rsidRPr="00983A8B">
        <w:rPr>
          <w:rFonts w:asciiTheme="minorHAnsi" w:hAnsiTheme="minorHAnsi"/>
          <w:b/>
          <w:sz w:val="22"/>
        </w:rPr>
        <w:t>2.)</w:t>
      </w:r>
      <w:r w:rsidR="00A37732" w:rsidRPr="00983A8B">
        <w:rPr>
          <w:rFonts w:asciiTheme="minorHAnsi" w:hAnsiTheme="minorHAnsi"/>
          <w:sz w:val="22"/>
        </w:rPr>
        <w:t xml:space="preserve">  </w:t>
      </w:r>
      <w:r w:rsidR="00385F44" w:rsidRPr="00983A8B">
        <w:rPr>
          <w:rFonts w:asciiTheme="minorHAnsi" w:hAnsiTheme="minorHAnsi"/>
          <w:sz w:val="22"/>
        </w:rPr>
        <w:t>Items</w:t>
      </w:r>
      <w:r w:rsidR="0055771D" w:rsidRPr="00983A8B">
        <w:rPr>
          <w:rFonts w:asciiTheme="minorHAnsi" w:hAnsiTheme="minorHAnsi"/>
          <w:sz w:val="22"/>
        </w:rPr>
        <w:t xml:space="preserve"> distributed are limited to sample size</w:t>
      </w:r>
      <w:r w:rsidRPr="00983A8B">
        <w:rPr>
          <w:rFonts w:asciiTheme="minorHAnsi" w:hAnsiTheme="minorHAnsi"/>
          <w:sz w:val="22"/>
        </w:rPr>
        <w:t>s listed</w:t>
      </w:r>
      <w:r w:rsidR="00A37732" w:rsidRPr="00983A8B">
        <w:rPr>
          <w:rFonts w:asciiTheme="minorHAnsi" w:hAnsiTheme="minorHAnsi"/>
          <w:sz w:val="22"/>
        </w:rPr>
        <w:t xml:space="preserve"> only</w:t>
      </w:r>
      <w:r w:rsidR="0042642B" w:rsidRPr="00983A8B">
        <w:rPr>
          <w:rFonts w:asciiTheme="minorHAnsi" w:hAnsiTheme="minorHAnsi"/>
          <w:sz w:val="22"/>
        </w:rPr>
        <w:t>;</w:t>
      </w:r>
      <w:r w:rsidR="00385F44" w:rsidRPr="00983A8B">
        <w:rPr>
          <w:rFonts w:asciiTheme="minorHAnsi" w:hAnsiTheme="minorHAnsi"/>
          <w:sz w:val="22"/>
        </w:rPr>
        <w:t xml:space="preserve"> </w:t>
      </w:r>
      <w:r w:rsidR="00385F44" w:rsidRPr="00983A8B">
        <w:rPr>
          <w:rFonts w:asciiTheme="minorHAnsi" w:hAnsiTheme="minorHAnsi"/>
          <w:b/>
          <w:sz w:val="22"/>
        </w:rPr>
        <w:t>no exceptions</w:t>
      </w:r>
      <w:r w:rsidR="0055771D" w:rsidRPr="00983A8B">
        <w:rPr>
          <w:rFonts w:asciiTheme="minorHAnsi" w:hAnsiTheme="minorHAnsi"/>
          <w:sz w:val="22"/>
        </w:rPr>
        <w:t>:</w:t>
      </w:r>
      <w:r w:rsidRPr="00983A8B">
        <w:rPr>
          <w:rFonts w:asciiTheme="minorHAnsi" w:hAnsiTheme="minorHAnsi"/>
          <w:sz w:val="22"/>
        </w:rPr>
        <w:t xml:space="preserve"> </w:t>
      </w:r>
      <w:r w:rsidR="00971D43" w:rsidRPr="00983A8B">
        <w:rPr>
          <w:rFonts w:asciiTheme="minorHAnsi" w:hAnsiTheme="minorHAnsi"/>
          <w:sz w:val="22"/>
        </w:rPr>
        <w:t xml:space="preserve"> </w:t>
      </w:r>
      <w:r w:rsidR="0042642B" w:rsidRPr="00024713">
        <w:rPr>
          <w:rFonts w:asciiTheme="minorHAnsi" w:hAnsiTheme="minorHAnsi"/>
          <w:b/>
          <w:sz w:val="22"/>
        </w:rPr>
        <w:t>Food items are limited to maximum of 2 oz. portions</w:t>
      </w:r>
      <w:r w:rsidR="00971D43" w:rsidRPr="00024713">
        <w:rPr>
          <w:rFonts w:asciiTheme="minorHAnsi" w:hAnsiTheme="minorHAnsi"/>
          <w:b/>
          <w:sz w:val="22"/>
        </w:rPr>
        <w:t>.</w:t>
      </w:r>
    </w:p>
    <w:p w14:paraId="61466A3B" w14:textId="77777777" w:rsidR="00865FE7" w:rsidRPr="00024713" w:rsidRDefault="0055771D" w:rsidP="00865FE7">
      <w:pPr>
        <w:pStyle w:val="ListParagraph"/>
        <w:numPr>
          <w:ilvl w:val="1"/>
          <w:numId w:val="3"/>
        </w:numPr>
        <w:ind w:left="1368" w:right="3240"/>
        <w:jc w:val="left"/>
        <w:rPr>
          <w:rFonts w:asciiTheme="minorHAnsi" w:hAnsiTheme="minorHAnsi"/>
          <w:b/>
          <w:sz w:val="18"/>
          <w:szCs w:val="18"/>
        </w:rPr>
      </w:pPr>
      <w:r w:rsidRPr="00024713">
        <w:rPr>
          <w:rFonts w:asciiTheme="minorHAnsi" w:hAnsiTheme="minorHAnsi"/>
          <w:b/>
          <w:sz w:val="18"/>
          <w:szCs w:val="18"/>
        </w:rPr>
        <w:t xml:space="preserve">Non-Alcoholic beverages are limited to </w:t>
      </w:r>
      <w:r w:rsidR="00865FE7" w:rsidRPr="00024713">
        <w:rPr>
          <w:rFonts w:asciiTheme="minorHAnsi" w:hAnsiTheme="minorHAnsi"/>
          <w:b/>
          <w:sz w:val="18"/>
          <w:szCs w:val="18"/>
        </w:rPr>
        <w:t xml:space="preserve">maximum of </w:t>
      </w:r>
      <w:r w:rsidRPr="00024713">
        <w:rPr>
          <w:rFonts w:asciiTheme="minorHAnsi" w:hAnsiTheme="minorHAnsi"/>
          <w:b/>
          <w:sz w:val="18"/>
          <w:szCs w:val="18"/>
        </w:rPr>
        <w:t xml:space="preserve">5 </w:t>
      </w:r>
      <w:r w:rsidR="00865FE7" w:rsidRPr="00024713">
        <w:rPr>
          <w:rFonts w:asciiTheme="minorHAnsi" w:hAnsiTheme="minorHAnsi"/>
          <w:b/>
          <w:sz w:val="18"/>
          <w:szCs w:val="18"/>
        </w:rPr>
        <w:t>oz. portions</w:t>
      </w:r>
    </w:p>
    <w:p w14:paraId="65663824" w14:textId="77777777" w:rsidR="00BF2E9E" w:rsidRPr="00024713" w:rsidRDefault="0055771D" w:rsidP="00865FE7">
      <w:pPr>
        <w:pStyle w:val="ListParagraph"/>
        <w:numPr>
          <w:ilvl w:val="1"/>
          <w:numId w:val="3"/>
        </w:numPr>
        <w:ind w:left="1368" w:right="3240"/>
        <w:jc w:val="left"/>
        <w:rPr>
          <w:rFonts w:asciiTheme="minorHAnsi" w:hAnsiTheme="minorHAnsi"/>
          <w:b/>
          <w:sz w:val="18"/>
          <w:szCs w:val="18"/>
        </w:rPr>
      </w:pPr>
      <w:r w:rsidRPr="00024713">
        <w:rPr>
          <w:rFonts w:asciiTheme="minorHAnsi" w:hAnsiTheme="minorHAnsi"/>
          <w:b/>
          <w:sz w:val="18"/>
          <w:szCs w:val="18"/>
        </w:rPr>
        <w:t xml:space="preserve">Alcoholic beverages are limited </w:t>
      </w:r>
      <w:r w:rsidR="00865FE7" w:rsidRPr="00024713">
        <w:rPr>
          <w:rFonts w:asciiTheme="minorHAnsi" w:hAnsiTheme="minorHAnsi"/>
          <w:b/>
          <w:sz w:val="18"/>
          <w:szCs w:val="18"/>
        </w:rPr>
        <w:t>to</w:t>
      </w:r>
      <w:r w:rsidR="00A37661" w:rsidRPr="00024713">
        <w:rPr>
          <w:rFonts w:asciiTheme="minorHAnsi" w:hAnsiTheme="minorHAnsi"/>
          <w:b/>
          <w:sz w:val="18"/>
          <w:szCs w:val="18"/>
        </w:rPr>
        <w:t>*</w:t>
      </w:r>
      <w:r w:rsidRPr="00024713">
        <w:rPr>
          <w:rFonts w:asciiTheme="minorHAnsi" w:hAnsiTheme="minorHAnsi"/>
          <w:b/>
          <w:sz w:val="18"/>
          <w:szCs w:val="18"/>
        </w:rPr>
        <w:t>:</w:t>
      </w:r>
      <w:r w:rsidRPr="00024713">
        <w:rPr>
          <w:b/>
          <w:noProof/>
          <w:sz w:val="18"/>
          <w:szCs w:val="18"/>
        </w:rPr>
        <w:drawing>
          <wp:inline distT="0" distB="0" distL="0" distR="0" wp14:anchorId="62CBB216" wp14:editId="3B7BD3CE">
            <wp:extent cx="3535" cy="3533"/>
            <wp:effectExtent l="0" t="0" r="0" b="0"/>
            <wp:docPr id="164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ADB3" w14:textId="77777777" w:rsidR="00BF2E9E" w:rsidRPr="00024713" w:rsidRDefault="0055771D" w:rsidP="00A37661">
      <w:pPr>
        <w:pStyle w:val="ListParagraph"/>
        <w:numPr>
          <w:ilvl w:val="1"/>
          <w:numId w:val="4"/>
        </w:numPr>
        <w:ind w:right="13"/>
        <w:jc w:val="left"/>
        <w:rPr>
          <w:rFonts w:asciiTheme="minorHAnsi" w:hAnsiTheme="minorHAnsi"/>
          <w:b/>
          <w:sz w:val="18"/>
          <w:szCs w:val="18"/>
        </w:rPr>
      </w:pPr>
      <w:r w:rsidRPr="00024713">
        <w:rPr>
          <w:rFonts w:asciiTheme="minorHAnsi" w:hAnsiTheme="minorHAnsi"/>
          <w:b/>
          <w:sz w:val="18"/>
          <w:szCs w:val="18"/>
        </w:rPr>
        <w:t xml:space="preserve">Beer </w:t>
      </w:r>
      <w:r w:rsidR="00865FE7" w:rsidRPr="00024713">
        <w:rPr>
          <w:rFonts w:asciiTheme="minorHAnsi" w:hAnsiTheme="minorHAnsi"/>
          <w:b/>
          <w:sz w:val="18"/>
          <w:szCs w:val="18"/>
        </w:rPr>
        <w:t xml:space="preserve">- </w:t>
      </w:r>
      <w:r w:rsidRPr="00024713">
        <w:rPr>
          <w:rFonts w:asciiTheme="minorHAnsi" w:hAnsiTheme="minorHAnsi"/>
          <w:b/>
          <w:sz w:val="18"/>
          <w:szCs w:val="18"/>
        </w:rPr>
        <w:t>3 ounces</w:t>
      </w:r>
    </w:p>
    <w:p w14:paraId="06085FBB" w14:textId="77777777" w:rsidR="00BF2E9E" w:rsidRPr="00024713" w:rsidRDefault="0055771D" w:rsidP="00A37661">
      <w:pPr>
        <w:pStyle w:val="ListParagraph"/>
        <w:numPr>
          <w:ilvl w:val="1"/>
          <w:numId w:val="4"/>
        </w:numPr>
        <w:spacing w:after="8" w:line="254" w:lineRule="auto"/>
        <w:ind w:right="0"/>
        <w:jc w:val="left"/>
        <w:rPr>
          <w:rFonts w:asciiTheme="minorHAnsi" w:hAnsiTheme="minorHAnsi"/>
          <w:b/>
          <w:sz w:val="18"/>
          <w:szCs w:val="18"/>
        </w:rPr>
      </w:pPr>
      <w:r w:rsidRPr="00024713">
        <w:rPr>
          <w:b/>
          <w:noProof/>
          <w:sz w:val="18"/>
          <w:szCs w:val="18"/>
        </w:rPr>
        <w:drawing>
          <wp:inline distT="0" distB="0" distL="0" distR="0" wp14:anchorId="18794933" wp14:editId="7FF9E850">
            <wp:extent cx="3534" cy="3533"/>
            <wp:effectExtent l="0" t="0" r="0" b="0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713">
        <w:rPr>
          <w:rFonts w:asciiTheme="minorHAnsi" w:hAnsiTheme="minorHAnsi"/>
          <w:b/>
          <w:sz w:val="18"/>
          <w:szCs w:val="18"/>
        </w:rPr>
        <w:t>Wine -1.5 ounces</w:t>
      </w:r>
    </w:p>
    <w:p w14:paraId="0A4D4927" w14:textId="77777777" w:rsidR="00BF2E9E" w:rsidRPr="00024713" w:rsidRDefault="0055771D" w:rsidP="00A37661">
      <w:pPr>
        <w:pStyle w:val="ListParagraph"/>
        <w:numPr>
          <w:ilvl w:val="1"/>
          <w:numId w:val="4"/>
        </w:numPr>
        <w:spacing w:after="193"/>
        <w:ind w:right="13"/>
        <w:jc w:val="left"/>
        <w:rPr>
          <w:rFonts w:asciiTheme="minorHAnsi" w:hAnsiTheme="minorHAnsi"/>
          <w:b/>
          <w:sz w:val="18"/>
          <w:szCs w:val="18"/>
        </w:rPr>
      </w:pPr>
      <w:r w:rsidRPr="00024713">
        <w:rPr>
          <w:rFonts w:asciiTheme="minorHAnsi" w:hAnsiTheme="minorHAnsi"/>
          <w:b/>
          <w:sz w:val="18"/>
          <w:szCs w:val="18"/>
        </w:rPr>
        <w:t xml:space="preserve">Liquor or Cordials </w:t>
      </w:r>
      <w:r w:rsidR="00865FE7" w:rsidRPr="00024713">
        <w:rPr>
          <w:rFonts w:asciiTheme="minorHAnsi" w:hAnsiTheme="minorHAnsi"/>
          <w:b/>
          <w:sz w:val="18"/>
          <w:szCs w:val="18"/>
        </w:rPr>
        <w:t>.</w:t>
      </w:r>
      <w:r w:rsidRPr="00024713">
        <w:rPr>
          <w:rFonts w:asciiTheme="minorHAnsi" w:hAnsiTheme="minorHAnsi"/>
          <w:b/>
          <w:sz w:val="18"/>
          <w:szCs w:val="18"/>
        </w:rPr>
        <w:t>75 ounce</w:t>
      </w:r>
    </w:p>
    <w:p w14:paraId="1D63692B" w14:textId="77777777" w:rsidR="00983A8B" w:rsidRPr="00983A8B" w:rsidRDefault="00A37732" w:rsidP="00983A8B">
      <w:pPr>
        <w:spacing w:after="0" w:line="254" w:lineRule="auto"/>
        <w:ind w:left="10" w:right="0" w:hanging="10"/>
        <w:rPr>
          <w:rFonts w:asciiTheme="minorHAnsi" w:hAnsiTheme="minorHAnsi"/>
          <w:sz w:val="22"/>
        </w:rPr>
      </w:pPr>
      <w:r w:rsidRPr="00983A8B">
        <w:rPr>
          <w:rFonts w:asciiTheme="minorHAnsi" w:hAnsiTheme="minorHAnsi"/>
          <w:b/>
          <w:sz w:val="22"/>
        </w:rPr>
        <w:t xml:space="preserve">3.)  </w:t>
      </w:r>
      <w:r w:rsidR="00983A8B" w:rsidRPr="00983A8B">
        <w:rPr>
          <w:rFonts w:asciiTheme="minorHAnsi" w:hAnsiTheme="minorHAnsi"/>
          <w:sz w:val="22"/>
        </w:rPr>
        <w:t xml:space="preserve">Manufacturer or Distributor wishing to sample full size food products or non-alcoholic beverages are required to complete this application within </w:t>
      </w:r>
      <w:r w:rsidR="00983A8B" w:rsidRPr="00983A8B">
        <w:rPr>
          <w:rFonts w:asciiTheme="minorHAnsi" w:hAnsiTheme="minorHAnsi"/>
          <w:b/>
          <w:sz w:val="22"/>
        </w:rPr>
        <w:t>45 days of event</w:t>
      </w:r>
      <w:r w:rsidR="00983A8B" w:rsidRPr="00983A8B">
        <w:rPr>
          <w:rFonts w:asciiTheme="minorHAnsi" w:hAnsiTheme="minorHAnsi"/>
          <w:sz w:val="22"/>
        </w:rPr>
        <w:t xml:space="preserve"> and submit for approval review to KCI.  Corkage fees will apply, if approved for full size food and beverage products.  Corkage fee pricing will be determined on product and size.</w:t>
      </w:r>
    </w:p>
    <w:p w14:paraId="1ADB474E" w14:textId="77777777" w:rsidR="00983A8B" w:rsidRPr="00983A8B" w:rsidRDefault="00983A8B" w:rsidP="00983A8B">
      <w:pPr>
        <w:pStyle w:val="NoSpacing"/>
      </w:pPr>
    </w:p>
    <w:p w14:paraId="51FC03D5" w14:textId="09C66347" w:rsidR="00BF2E9E" w:rsidRPr="00983A8B" w:rsidRDefault="00A37661">
      <w:pPr>
        <w:spacing w:after="172" w:line="254" w:lineRule="auto"/>
        <w:ind w:left="-5" w:right="0" w:hanging="10"/>
        <w:jc w:val="left"/>
        <w:rPr>
          <w:rFonts w:asciiTheme="minorHAnsi" w:hAnsiTheme="minorHAnsi"/>
          <w:sz w:val="22"/>
        </w:rPr>
      </w:pPr>
      <w:r w:rsidRPr="00983A8B">
        <w:rPr>
          <w:rFonts w:asciiTheme="minorHAnsi" w:hAnsiTheme="minorHAnsi"/>
          <w:sz w:val="22"/>
        </w:rPr>
        <w:t>*</w:t>
      </w:r>
      <w:r w:rsidR="0055771D" w:rsidRPr="00983A8B">
        <w:rPr>
          <w:rFonts w:asciiTheme="minorHAnsi" w:hAnsiTheme="minorHAnsi"/>
          <w:sz w:val="22"/>
        </w:rPr>
        <w:t xml:space="preserve">Exhibitors wishing to distribute alcohol products must contact </w:t>
      </w:r>
      <w:r w:rsidR="00342316" w:rsidRPr="00983A8B">
        <w:rPr>
          <w:rFonts w:asciiTheme="minorHAnsi" w:hAnsiTheme="minorHAnsi"/>
          <w:sz w:val="22"/>
        </w:rPr>
        <w:t>KCI</w:t>
      </w:r>
      <w:r w:rsidR="0055771D" w:rsidRPr="00983A8B">
        <w:rPr>
          <w:rFonts w:asciiTheme="minorHAnsi" w:hAnsiTheme="minorHAnsi"/>
          <w:sz w:val="22"/>
        </w:rPr>
        <w:t xml:space="preserve"> directly </w:t>
      </w:r>
      <w:r w:rsidR="00971D43" w:rsidRPr="00983A8B">
        <w:rPr>
          <w:rFonts w:asciiTheme="minorHAnsi" w:hAnsiTheme="minorHAnsi"/>
          <w:sz w:val="22"/>
        </w:rPr>
        <w:t xml:space="preserve">at 612-335-6045 </w:t>
      </w:r>
      <w:r w:rsidR="0055771D" w:rsidRPr="00983A8B">
        <w:rPr>
          <w:rFonts w:asciiTheme="minorHAnsi" w:hAnsiTheme="minorHAnsi"/>
          <w:sz w:val="22"/>
        </w:rPr>
        <w:t xml:space="preserve">in advance </w:t>
      </w:r>
      <w:r w:rsidRPr="00983A8B">
        <w:rPr>
          <w:rFonts w:asciiTheme="minorHAnsi" w:hAnsiTheme="minorHAnsi"/>
          <w:sz w:val="22"/>
        </w:rPr>
        <w:t xml:space="preserve">of completing sampling application.  </w:t>
      </w:r>
      <w:r w:rsidR="00971D43" w:rsidRPr="00983A8B">
        <w:rPr>
          <w:rFonts w:asciiTheme="minorHAnsi" w:hAnsiTheme="minorHAnsi"/>
          <w:sz w:val="22"/>
        </w:rPr>
        <w:t>Corkage fees will apply to a</w:t>
      </w:r>
      <w:r w:rsidRPr="00983A8B">
        <w:rPr>
          <w:rFonts w:asciiTheme="minorHAnsi" w:hAnsiTheme="minorHAnsi"/>
          <w:sz w:val="22"/>
        </w:rPr>
        <w:t>ny sampling of alcohol products</w:t>
      </w:r>
      <w:r w:rsidR="00B031FF" w:rsidRPr="00983A8B">
        <w:rPr>
          <w:rFonts w:asciiTheme="minorHAnsi" w:hAnsiTheme="minorHAnsi"/>
          <w:sz w:val="22"/>
        </w:rPr>
        <w:t xml:space="preserve">. </w:t>
      </w:r>
      <w:r w:rsidR="00D16011" w:rsidRPr="00983A8B">
        <w:rPr>
          <w:rFonts w:asciiTheme="minorHAnsi" w:hAnsiTheme="minorHAnsi"/>
          <w:sz w:val="22"/>
        </w:rPr>
        <w:t xml:space="preserve"> </w:t>
      </w:r>
      <w:r w:rsidR="003F4645" w:rsidRPr="00983A8B">
        <w:rPr>
          <w:rFonts w:asciiTheme="minorHAnsi" w:hAnsiTheme="minorHAnsi"/>
          <w:sz w:val="22"/>
        </w:rPr>
        <w:t xml:space="preserve">A KCI </w:t>
      </w:r>
      <w:r w:rsidRPr="00983A8B">
        <w:rPr>
          <w:rFonts w:asciiTheme="minorHAnsi" w:hAnsiTheme="minorHAnsi"/>
          <w:sz w:val="22"/>
        </w:rPr>
        <w:t xml:space="preserve">bartender </w:t>
      </w:r>
      <w:r w:rsidR="00971D43" w:rsidRPr="00983A8B">
        <w:rPr>
          <w:rFonts w:asciiTheme="minorHAnsi" w:hAnsiTheme="minorHAnsi"/>
          <w:sz w:val="22"/>
        </w:rPr>
        <w:t xml:space="preserve">is required to </w:t>
      </w:r>
      <w:r w:rsidRPr="00983A8B">
        <w:rPr>
          <w:rFonts w:asciiTheme="minorHAnsi" w:hAnsiTheme="minorHAnsi"/>
          <w:sz w:val="22"/>
        </w:rPr>
        <w:t>serv</w:t>
      </w:r>
      <w:r w:rsidR="00971D43" w:rsidRPr="00983A8B">
        <w:rPr>
          <w:rFonts w:asciiTheme="minorHAnsi" w:hAnsiTheme="minorHAnsi"/>
          <w:sz w:val="22"/>
        </w:rPr>
        <w:t xml:space="preserve">e sample alcohol </w:t>
      </w:r>
      <w:r w:rsidRPr="00983A8B">
        <w:rPr>
          <w:rFonts w:asciiTheme="minorHAnsi" w:hAnsiTheme="minorHAnsi"/>
          <w:sz w:val="22"/>
        </w:rPr>
        <w:t xml:space="preserve">product </w:t>
      </w:r>
      <w:r w:rsidR="00971D43" w:rsidRPr="00983A8B">
        <w:rPr>
          <w:rFonts w:asciiTheme="minorHAnsi" w:hAnsiTheme="minorHAnsi"/>
          <w:sz w:val="22"/>
        </w:rPr>
        <w:t>from exhibitor booth.</w:t>
      </w:r>
    </w:p>
    <w:p w14:paraId="4C2BD1BA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Company:</w:t>
      </w:r>
      <w:r w:rsidR="00E21A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___________________________________________________________________________________</w:t>
      </w:r>
      <w:r w:rsidR="00B21D67">
        <w:rPr>
          <w:rFonts w:asciiTheme="minorHAnsi" w:hAnsiTheme="minorHAnsi"/>
        </w:rPr>
        <w:t>_____</w:t>
      </w:r>
    </w:p>
    <w:p w14:paraId="4819B41F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 w:rsidR="00E21A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_____________________________________________________________________________________</w:t>
      </w:r>
      <w:r w:rsidR="00B21D67">
        <w:rPr>
          <w:rFonts w:asciiTheme="minorHAnsi" w:hAnsiTheme="minorHAnsi"/>
        </w:rPr>
        <w:t>____</w:t>
      </w:r>
    </w:p>
    <w:p w14:paraId="1D1FE427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City:</w:t>
      </w:r>
      <w:r w:rsidR="00E21A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_________________________________________________________________________________</w:t>
      </w:r>
      <w:r w:rsidR="00B21D67">
        <w:rPr>
          <w:rFonts w:asciiTheme="minorHAnsi" w:hAnsiTheme="minorHAnsi"/>
        </w:rPr>
        <w:t>___________</w:t>
      </w:r>
    </w:p>
    <w:p w14:paraId="6B806C4E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State:</w:t>
      </w:r>
      <w:r w:rsidR="003423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</w:t>
      </w:r>
      <w:r w:rsidR="00B21D67">
        <w:rPr>
          <w:rFonts w:asciiTheme="minorHAnsi" w:hAnsiTheme="minorHAnsi"/>
        </w:rPr>
        <w:t>_________________________</w:t>
      </w:r>
      <w:r w:rsidR="00E21A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Zip Code:</w:t>
      </w:r>
      <w:r w:rsidR="003423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</w:t>
      </w:r>
      <w:r w:rsidR="00B21D67">
        <w:rPr>
          <w:rFonts w:asciiTheme="minorHAnsi" w:hAnsiTheme="minorHAnsi"/>
        </w:rPr>
        <w:t>________________</w:t>
      </w:r>
    </w:p>
    <w:p w14:paraId="38C7D8C2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Contact name: _________________________________________________________________________</w:t>
      </w:r>
      <w:r w:rsidR="00B21D67">
        <w:rPr>
          <w:rFonts w:asciiTheme="minorHAnsi" w:hAnsiTheme="minorHAnsi"/>
        </w:rPr>
        <w:t>____________</w:t>
      </w:r>
    </w:p>
    <w:p w14:paraId="65D35E05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Phone: _______________________________</w:t>
      </w:r>
      <w:r w:rsidR="00B21D67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 xml:space="preserve"> Cell: ____________________________________________</w:t>
      </w:r>
      <w:r w:rsidR="00B21D67">
        <w:rPr>
          <w:rFonts w:asciiTheme="minorHAnsi" w:hAnsiTheme="minorHAnsi"/>
        </w:rPr>
        <w:t>___</w:t>
      </w:r>
    </w:p>
    <w:p w14:paraId="78CAD3F5" w14:textId="77777777" w:rsidR="00C6471A" w:rsidRDefault="00C6471A" w:rsidP="00962F2D">
      <w:pPr>
        <w:spacing w:after="172" w:line="254" w:lineRule="auto"/>
        <w:ind w:left="10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Email Address: _________________________________________________________________________</w:t>
      </w:r>
      <w:r w:rsidR="00B21D67">
        <w:rPr>
          <w:rFonts w:asciiTheme="minorHAnsi" w:hAnsiTheme="minorHAnsi"/>
        </w:rPr>
        <w:t>____________</w:t>
      </w:r>
    </w:p>
    <w:p w14:paraId="18325EA9" w14:textId="4EE92AEA" w:rsidR="00B21D67" w:rsidRDefault="007D6757">
      <w:pPr>
        <w:spacing w:after="203"/>
        <w:ind w:left="-5" w:right="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Product </w:t>
      </w:r>
      <w:r w:rsidR="00342316">
        <w:rPr>
          <w:rFonts w:asciiTheme="minorHAnsi" w:hAnsiTheme="minorHAnsi"/>
        </w:rPr>
        <w:t>Description</w:t>
      </w:r>
      <w:r>
        <w:rPr>
          <w:rFonts w:asciiTheme="minorHAnsi" w:hAnsiTheme="minorHAnsi"/>
        </w:rPr>
        <w:t xml:space="preserve"> </w:t>
      </w:r>
      <w:r w:rsidR="00B21D67">
        <w:rPr>
          <w:rFonts w:asciiTheme="minorHAnsi" w:hAnsiTheme="minorHAnsi"/>
        </w:rPr>
        <w:t>&amp; Size</w:t>
      </w:r>
      <w:r>
        <w:rPr>
          <w:rFonts w:asciiTheme="minorHAnsi" w:hAnsiTheme="minorHAnsi"/>
        </w:rPr>
        <w:t>: ____________________________________________________________________________</w:t>
      </w:r>
      <w:r w:rsidR="00024713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</w:t>
      </w:r>
    </w:p>
    <w:p w14:paraId="5F662839" w14:textId="39DC0BE3" w:rsidR="007D6757" w:rsidRDefault="007D6757" w:rsidP="00024713">
      <w:pPr>
        <w:spacing w:after="203" w:line="480" w:lineRule="auto"/>
        <w:ind w:left="-5" w:right="13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</w:t>
      </w:r>
      <w:r w:rsidR="00024713">
        <w:rPr>
          <w:rFonts w:asciiTheme="minorHAnsi" w:hAnsiTheme="minorHAnsi"/>
        </w:rPr>
        <w:t>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E32E3" w14:textId="77777777" w:rsidR="00024713" w:rsidRDefault="00024713">
      <w:pPr>
        <w:spacing w:after="203"/>
        <w:ind w:left="-5" w:right="13"/>
        <w:rPr>
          <w:rFonts w:asciiTheme="minorHAnsi" w:hAnsiTheme="minorHAnsi"/>
        </w:rPr>
      </w:pPr>
    </w:p>
    <w:p w14:paraId="1A7BB183" w14:textId="77777777" w:rsidR="00024713" w:rsidRDefault="00024713">
      <w:pPr>
        <w:spacing w:after="203"/>
        <w:ind w:left="-5" w:right="13"/>
        <w:rPr>
          <w:rFonts w:asciiTheme="minorHAnsi" w:hAnsiTheme="minorHAnsi"/>
        </w:rPr>
      </w:pPr>
    </w:p>
    <w:p w14:paraId="6F79295C" w14:textId="77777777" w:rsidR="00024713" w:rsidRDefault="00024713">
      <w:pPr>
        <w:spacing w:after="203"/>
        <w:ind w:left="-5" w:right="13"/>
        <w:rPr>
          <w:rFonts w:asciiTheme="minorHAnsi" w:hAnsiTheme="minorHAnsi"/>
        </w:rPr>
      </w:pPr>
    </w:p>
    <w:p w14:paraId="6D2200B3" w14:textId="09130D69" w:rsidR="00BF2E9E" w:rsidRDefault="00B21D67">
      <w:pPr>
        <w:spacing w:after="203"/>
        <w:ind w:left="-5" w:right="13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5771D" w:rsidRPr="005B65BD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>product</w:t>
      </w:r>
      <w:r w:rsidR="0055771D" w:rsidRPr="005B65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listed above</w:t>
      </w:r>
      <w:r w:rsidR="0055771D" w:rsidRPr="005B65BD">
        <w:rPr>
          <w:rFonts w:asciiTheme="minorHAnsi" w:hAnsiTheme="minorHAnsi"/>
        </w:rPr>
        <w:t xml:space="preserve"> has been approved to be given away on show day</w:t>
      </w:r>
      <w:r w:rsidR="00E21AE2">
        <w:rPr>
          <w:rFonts w:asciiTheme="minorHAnsi" w:hAnsiTheme="minorHAnsi"/>
        </w:rPr>
        <w:t>(</w:t>
      </w:r>
      <w:r w:rsidR="0055771D" w:rsidRPr="005B65BD">
        <w:rPr>
          <w:rFonts w:asciiTheme="minorHAnsi" w:hAnsiTheme="minorHAnsi"/>
        </w:rPr>
        <w:t>s</w:t>
      </w:r>
      <w:r w:rsidR="00E21AE2">
        <w:rPr>
          <w:rFonts w:asciiTheme="minorHAnsi" w:hAnsiTheme="minorHAnsi"/>
        </w:rPr>
        <w:t>)</w:t>
      </w:r>
      <w:r w:rsidR="0055771D" w:rsidRPr="005B65BD">
        <w:rPr>
          <w:rFonts w:asciiTheme="minorHAnsi" w:hAnsiTheme="minorHAnsi"/>
        </w:rPr>
        <w:t xml:space="preserve"> only. Product must be exactly as description states and meets all sample size requirements. </w:t>
      </w:r>
      <w:r>
        <w:rPr>
          <w:rFonts w:asciiTheme="minorHAnsi" w:hAnsiTheme="minorHAnsi"/>
        </w:rPr>
        <w:t>Please have this form</w:t>
      </w:r>
      <w:r w:rsidR="0055771D" w:rsidRPr="005B65BD">
        <w:rPr>
          <w:rFonts w:asciiTheme="minorHAnsi" w:hAnsiTheme="minorHAnsi"/>
        </w:rPr>
        <w:t xml:space="preserve"> present at booth during </w:t>
      </w:r>
      <w:r w:rsidR="0055771D" w:rsidRPr="005B65BD">
        <w:rPr>
          <w:rFonts w:asciiTheme="minorHAnsi" w:hAnsiTheme="minorHAnsi"/>
          <w:noProof/>
        </w:rPr>
        <w:drawing>
          <wp:inline distT="0" distB="0" distL="0" distR="0" wp14:anchorId="31524D82" wp14:editId="3D744539">
            <wp:extent cx="3535" cy="10599"/>
            <wp:effectExtent l="0" t="0" r="0" b="0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71D" w:rsidRPr="005B65BD">
        <w:rPr>
          <w:rFonts w:asciiTheme="minorHAnsi" w:hAnsiTheme="minorHAnsi"/>
        </w:rPr>
        <w:t>show hours.</w:t>
      </w:r>
    </w:p>
    <w:p w14:paraId="4C81C5BE" w14:textId="47F78CB4" w:rsidR="00BF2E9E" w:rsidRDefault="0055771D" w:rsidP="00024713">
      <w:pPr>
        <w:spacing w:after="199"/>
        <w:ind w:left="-5" w:right="13"/>
        <w:rPr>
          <w:rFonts w:asciiTheme="minorHAnsi" w:hAnsiTheme="minorHAnsi"/>
        </w:rPr>
      </w:pPr>
      <w:r w:rsidRPr="005B65BD">
        <w:rPr>
          <w:rFonts w:asciiTheme="minorHAnsi" w:hAnsiTheme="minorHAnsi"/>
        </w:rPr>
        <w:t>By signature hereon, above comp</w:t>
      </w:r>
      <w:r w:rsidR="00E21AE2">
        <w:rPr>
          <w:rFonts w:asciiTheme="minorHAnsi" w:hAnsiTheme="minorHAnsi"/>
        </w:rPr>
        <w:t>an</w:t>
      </w:r>
      <w:r w:rsidRPr="005B65BD">
        <w:rPr>
          <w:rFonts w:asciiTheme="minorHAnsi" w:hAnsiTheme="minorHAnsi"/>
        </w:rPr>
        <w:t xml:space="preserve">y or individual agrees to hold </w:t>
      </w:r>
      <w:r w:rsidR="00342316">
        <w:rPr>
          <w:rFonts w:asciiTheme="minorHAnsi" w:hAnsiTheme="minorHAnsi"/>
        </w:rPr>
        <w:t>KCI</w:t>
      </w:r>
      <w:r w:rsidRPr="005B65BD">
        <w:rPr>
          <w:rFonts w:asciiTheme="minorHAnsi" w:hAnsiTheme="minorHAnsi"/>
        </w:rPr>
        <w:t xml:space="preserve"> and MCC harmless of any </w:t>
      </w:r>
      <w:r w:rsidR="00342316">
        <w:rPr>
          <w:rFonts w:asciiTheme="minorHAnsi" w:hAnsiTheme="minorHAnsi"/>
          <w:noProof/>
        </w:rPr>
        <w:t>concerns</w:t>
      </w:r>
      <w:r w:rsidRPr="005B65BD">
        <w:rPr>
          <w:rFonts w:asciiTheme="minorHAnsi" w:hAnsiTheme="minorHAnsi"/>
        </w:rPr>
        <w:t xml:space="preserve"> arising from </w:t>
      </w:r>
      <w:r w:rsidR="00536255">
        <w:rPr>
          <w:rFonts w:asciiTheme="minorHAnsi" w:hAnsiTheme="minorHAnsi"/>
        </w:rPr>
        <w:t xml:space="preserve">sample </w:t>
      </w:r>
      <w:r w:rsidRPr="005B65BD">
        <w:rPr>
          <w:rFonts w:asciiTheme="minorHAnsi" w:hAnsiTheme="minorHAnsi"/>
        </w:rPr>
        <w:t>distribution of above stated product</w:t>
      </w:r>
      <w:r w:rsidR="00536255">
        <w:rPr>
          <w:rFonts w:asciiTheme="minorHAnsi" w:hAnsiTheme="minorHAnsi"/>
        </w:rPr>
        <w:t>s</w:t>
      </w:r>
      <w:r w:rsidRPr="005B65BD">
        <w:rPr>
          <w:rFonts w:asciiTheme="minorHAnsi" w:hAnsiTheme="minorHAnsi"/>
        </w:rPr>
        <w:t>.</w:t>
      </w:r>
      <w:r w:rsidR="00536255">
        <w:rPr>
          <w:rFonts w:asciiTheme="minorHAnsi" w:hAnsiTheme="minorHAnsi"/>
        </w:rPr>
        <w:t xml:space="preserve">  It is the responsibility of the sampling </w:t>
      </w:r>
      <w:r w:rsidR="004022D8">
        <w:rPr>
          <w:rFonts w:asciiTheme="minorHAnsi" w:hAnsiTheme="minorHAnsi"/>
        </w:rPr>
        <w:t>company</w:t>
      </w:r>
      <w:r w:rsidR="00536255">
        <w:rPr>
          <w:rFonts w:asciiTheme="minorHAnsi" w:hAnsiTheme="minorHAnsi"/>
        </w:rPr>
        <w:t xml:space="preserve"> to have safe handling of products along with a hand washing station within the booth area.</w:t>
      </w:r>
      <w:r w:rsidR="00024713">
        <w:rPr>
          <w:rFonts w:asciiTheme="minorHAnsi" w:hAnsiTheme="minorHAnsi"/>
        </w:rPr>
        <w:t xml:space="preserve"> </w:t>
      </w:r>
      <w:r w:rsidR="00024713" w:rsidRPr="00024713">
        <w:rPr>
          <w:rFonts w:asciiTheme="minorHAnsi" w:hAnsiTheme="minorHAnsi"/>
        </w:rPr>
        <w:t>It is the responsibility of sampling company to inform show management of product sampling and to comply with all</w:t>
      </w:r>
      <w:r w:rsidR="00024713">
        <w:rPr>
          <w:rFonts w:asciiTheme="minorHAnsi" w:hAnsiTheme="minorHAnsi"/>
        </w:rPr>
        <w:t xml:space="preserve"> </w:t>
      </w:r>
      <w:r w:rsidR="00024713" w:rsidRPr="00024713">
        <w:rPr>
          <w:rFonts w:asciiTheme="minorHAnsi" w:hAnsiTheme="minorHAnsi"/>
        </w:rPr>
        <w:t>guidelines set forth within the Minneapolis Short Term Food Permit, see link.</w:t>
      </w:r>
    </w:p>
    <w:p w14:paraId="7EDDBB11" w14:textId="5A0EC6C9" w:rsidR="00024713" w:rsidRPr="00024713" w:rsidRDefault="00024713" w:rsidP="00024713">
      <w:pPr>
        <w:spacing w:after="199"/>
        <w:ind w:left="-5" w:right="13"/>
        <w:rPr>
          <w:rFonts w:asciiTheme="minorHAnsi" w:hAnsiTheme="minorHAnsi"/>
          <w:b/>
        </w:rPr>
      </w:pPr>
      <w:hyperlink r:id="rId12" w:history="1">
        <w:r w:rsidRPr="00024713">
          <w:rPr>
            <w:rStyle w:val="Hyperlink"/>
            <w:b/>
          </w:rPr>
          <w:t>Short-Term Food Permit - City of Minneapolis (min</w:t>
        </w:r>
        <w:r w:rsidRPr="00024713">
          <w:rPr>
            <w:rStyle w:val="Hyperlink"/>
            <w:b/>
          </w:rPr>
          <w:t>n</w:t>
        </w:r>
        <w:r w:rsidRPr="00024713">
          <w:rPr>
            <w:rStyle w:val="Hyperlink"/>
            <w:b/>
          </w:rPr>
          <w:t>eapolismn.gov)</w:t>
        </w:r>
      </w:hyperlink>
    </w:p>
    <w:p w14:paraId="0FBC0BED" w14:textId="3C223FCA" w:rsidR="00024713" w:rsidRDefault="00024713" w:rsidP="00024713">
      <w:pPr>
        <w:spacing w:after="199"/>
        <w:ind w:left="-5" w:right="13"/>
        <w:rPr>
          <w:rFonts w:asciiTheme="minorHAnsi" w:hAnsiTheme="minorHAnsi"/>
        </w:rPr>
      </w:pPr>
    </w:p>
    <w:p w14:paraId="08F6072C" w14:textId="617DCDD7" w:rsidR="00024713" w:rsidRDefault="00024713" w:rsidP="00024713">
      <w:pPr>
        <w:spacing w:after="199"/>
        <w:ind w:left="-5" w:right="13"/>
        <w:rPr>
          <w:rFonts w:asciiTheme="minorHAnsi" w:hAnsiTheme="minorHAnsi"/>
        </w:rPr>
      </w:pPr>
    </w:p>
    <w:p w14:paraId="324EAD6A" w14:textId="77777777" w:rsidR="00024713" w:rsidRDefault="00024713" w:rsidP="00024713">
      <w:pPr>
        <w:spacing w:after="199"/>
        <w:ind w:left="-5" w:right="13"/>
        <w:rPr>
          <w:rFonts w:asciiTheme="minorHAnsi" w:hAnsiTheme="minorHAnsi"/>
        </w:rPr>
      </w:pPr>
    </w:p>
    <w:p w14:paraId="298BE776" w14:textId="66FD06EC" w:rsidR="00342316" w:rsidRDefault="00342316" w:rsidP="00342316">
      <w:pPr>
        <w:pStyle w:val="NoSpacing"/>
        <w:ind w:left="4" w:right="0"/>
      </w:pPr>
      <w:r>
        <w:t>Client Name:</w:t>
      </w:r>
      <w:r w:rsidR="009A2845">
        <w:t xml:space="preserve"> </w:t>
      </w:r>
      <w:r>
        <w:t>____________________________________ Signatur</w:t>
      </w:r>
      <w:r w:rsidR="009A2845">
        <w:t xml:space="preserve">e:  </w:t>
      </w:r>
      <w:r>
        <w:t>____________________________________Date: ___/___/___</w:t>
      </w:r>
    </w:p>
    <w:p w14:paraId="773B60BF" w14:textId="77777777" w:rsidR="00342316" w:rsidRPr="005B65BD" w:rsidRDefault="00342316" w:rsidP="00342316">
      <w:pPr>
        <w:pStyle w:val="NoSpacing"/>
        <w:ind w:left="1300"/>
        <w:jc w:val="left"/>
      </w:pPr>
      <w:r>
        <w:t xml:space="preserve">           Please print </w:t>
      </w:r>
    </w:p>
    <w:p w14:paraId="3BFB7925" w14:textId="77777777" w:rsidR="00342316" w:rsidRDefault="00342316" w:rsidP="00342316">
      <w:pPr>
        <w:pStyle w:val="NoSpacing"/>
        <w:ind w:left="4" w:right="0"/>
      </w:pPr>
    </w:p>
    <w:p w14:paraId="348282B5" w14:textId="4089456D" w:rsidR="00342316" w:rsidRDefault="0055771D" w:rsidP="00E13FC5">
      <w:pPr>
        <w:pStyle w:val="NoSpacing"/>
        <w:ind w:left="0" w:right="0" w:firstLine="0"/>
      </w:pPr>
      <w:r w:rsidRPr="005B65BD">
        <w:t>Approved</w:t>
      </w:r>
      <w:r w:rsidR="00342316">
        <w:t xml:space="preserve"> </w:t>
      </w:r>
      <w:r w:rsidRPr="005B65BD">
        <w:t>by</w:t>
      </w:r>
      <w:r w:rsidR="00342316">
        <w:t>:</w:t>
      </w:r>
      <w:r w:rsidR="009A2845">
        <w:t xml:space="preserve"> </w:t>
      </w:r>
      <w:r w:rsidR="00342316">
        <w:t xml:space="preserve">___________________________________ </w:t>
      </w:r>
      <w:r w:rsidR="009A2845">
        <w:t xml:space="preserve"> </w:t>
      </w:r>
      <w:r w:rsidR="00342316">
        <w:t xml:space="preserve">Signature </w:t>
      </w:r>
      <w:r w:rsidR="009A2845">
        <w:t xml:space="preserve">: </w:t>
      </w:r>
      <w:r w:rsidR="00342316">
        <w:t>________________________________</w:t>
      </w:r>
      <w:r w:rsidR="009A2845">
        <w:t>___</w:t>
      </w:r>
      <w:r w:rsidR="009A2845" w:rsidRPr="009A2845">
        <w:t xml:space="preserve">  </w:t>
      </w:r>
      <w:r w:rsidR="009A2845">
        <w:t xml:space="preserve"> </w:t>
      </w:r>
      <w:r w:rsidR="00342316">
        <w:t>Date: ___/___/___</w:t>
      </w:r>
    </w:p>
    <w:p w14:paraId="5ACC5536" w14:textId="3CACAE60" w:rsidR="00342316" w:rsidRDefault="00342316" w:rsidP="009A2845">
      <w:pPr>
        <w:pStyle w:val="NoSpacing"/>
        <w:ind w:left="0" w:firstLine="0"/>
        <w:rPr>
          <w:rStyle w:val="Strong"/>
          <w:b w:val="0"/>
        </w:rPr>
      </w:pPr>
      <w:r w:rsidRPr="00342316">
        <w:rPr>
          <w:rStyle w:val="Strong"/>
          <w:b w:val="0"/>
        </w:rPr>
        <w:t xml:space="preserve">                                KCI Representative</w:t>
      </w:r>
      <w:r w:rsidR="009A2845">
        <w:rPr>
          <w:rStyle w:val="Strong"/>
          <w:b w:val="0"/>
        </w:rPr>
        <w:t xml:space="preserve">                                                                                        </w:t>
      </w:r>
    </w:p>
    <w:p w14:paraId="47AA7A95" w14:textId="722D7A92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5C42813" w14:textId="6142569D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4901AC96" w14:textId="6046D161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17DB5CBE" w14:textId="5581AB15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A8D1819" w14:textId="41E25E42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2446E863" w14:textId="4F4DF2B5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7C64F44C" w14:textId="47FD130D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2D0B4E9" w14:textId="2BB92AA8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79A64AF7" w14:textId="7B96E10F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644FC0D" w14:textId="7F866572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1EEC7BD" w14:textId="20718B48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EF91908" w14:textId="75421382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2F346A2" w14:textId="49E9779D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1C9E95CF" w14:textId="0AE5F38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2BC46E7" w14:textId="7BF8E2FB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1628B9F0" w14:textId="3371DE51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26A90C2" w14:textId="3D403952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3E3C645" w14:textId="343A29D9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6642913" w14:textId="3B887D11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7E32D3BB" w14:textId="7EF1B5F9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19DF1A34" w14:textId="1EFD036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B7836F8" w14:textId="7DE1BCE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818F103" w14:textId="4FE2ED1C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4FAF3006" w14:textId="0ED242C1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357A128" w14:textId="43CE5A7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E716663" w14:textId="3F71D80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D796C3F" w14:textId="063A6F5A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ACE8798" w14:textId="3034990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CDF6DF8" w14:textId="528AA76C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2C45BC78" w14:textId="0A5C0018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67C4A8D" w14:textId="6944AEAE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AEE308A" w14:textId="6EC8E41D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2BE41F67" w14:textId="6995776D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2613759A" w14:textId="53936917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9337085" w14:textId="25707E00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679E9E1D" w14:textId="4B24AFC0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9774432" w14:textId="4F801E23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0110F4BE" w14:textId="0289D034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7C0510B0" w14:textId="695E254F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BCA3278" w14:textId="76FF1F93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346B3F84" w14:textId="11708133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DD96D81" w14:textId="794AC899" w:rsidR="002544E8" w:rsidRDefault="002544E8" w:rsidP="009A2845">
      <w:pPr>
        <w:pStyle w:val="NoSpacing"/>
        <w:ind w:left="0" w:firstLine="0"/>
        <w:rPr>
          <w:rStyle w:val="Strong"/>
          <w:b w:val="0"/>
        </w:rPr>
      </w:pPr>
      <w:bookmarkStart w:id="0" w:name="_GoBack"/>
      <w:bookmarkEnd w:id="0"/>
    </w:p>
    <w:p w14:paraId="44FE9483" w14:textId="75943409" w:rsidR="002544E8" w:rsidRDefault="002544E8" w:rsidP="009A2845">
      <w:pPr>
        <w:pStyle w:val="NoSpacing"/>
        <w:ind w:left="0" w:firstLine="0"/>
        <w:rPr>
          <w:rStyle w:val="Strong"/>
          <w:b w:val="0"/>
        </w:rPr>
      </w:pPr>
    </w:p>
    <w:p w14:paraId="519D444A" w14:textId="77777777" w:rsidR="002544E8" w:rsidRPr="00342316" w:rsidRDefault="002544E8" w:rsidP="009A2845">
      <w:pPr>
        <w:pStyle w:val="NoSpacing"/>
        <w:ind w:left="0" w:firstLine="0"/>
        <w:rPr>
          <w:rStyle w:val="Strong"/>
          <w:b w:val="0"/>
        </w:rPr>
      </w:pPr>
    </w:p>
    <w:sectPr w:rsidR="002544E8" w:rsidRPr="00342316" w:rsidSect="00983A8B">
      <w:footerReference w:type="default" r:id="rId13"/>
      <w:pgSz w:w="12240" w:h="15840"/>
      <w:pgMar w:top="432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E71A" w14:textId="77777777" w:rsidR="002544E8" w:rsidRDefault="002544E8" w:rsidP="002544E8">
      <w:pPr>
        <w:spacing w:after="0" w:line="240" w:lineRule="auto"/>
      </w:pPr>
      <w:r>
        <w:separator/>
      </w:r>
    </w:p>
  </w:endnote>
  <w:endnote w:type="continuationSeparator" w:id="0">
    <w:p w14:paraId="76B40AD7" w14:textId="77777777" w:rsidR="002544E8" w:rsidRDefault="002544E8" w:rsidP="002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E530" w14:textId="5E9F8298" w:rsidR="002544E8" w:rsidRDefault="002544E8">
    <w:pPr>
      <w:pStyle w:val="Footer"/>
    </w:pPr>
    <w:r>
      <w:rPr>
        <w:rFonts w:ascii="CIDFont+F1" w:eastAsiaTheme="minorEastAsia" w:hAnsi="CIDFont+F1" w:cs="CIDFont+F1"/>
        <w:color w:val="auto"/>
        <w:szCs w:val="20"/>
      </w:rPr>
      <w:t>Manufacturers &amp; Distributors Food Sampling 22.doc</w:t>
    </w:r>
  </w:p>
  <w:p w14:paraId="798BA6B4" w14:textId="77777777" w:rsidR="002544E8" w:rsidRDefault="0025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F37E" w14:textId="77777777" w:rsidR="002544E8" w:rsidRDefault="002544E8" w:rsidP="002544E8">
      <w:pPr>
        <w:spacing w:after="0" w:line="240" w:lineRule="auto"/>
      </w:pPr>
      <w:r>
        <w:separator/>
      </w:r>
    </w:p>
  </w:footnote>
  <w:footnote w:type="continuationSeparator" w:id="0">
    <w:p w14:paraId="2B470F03" w14:textId="77777777" w:rsidR="002544E8" w:rsidRDefault="002544E8" w:rsidP="002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8.75pt;visibility:visible;mso-wrap-style:square" o:bullet="t">
        <v:imagedata r:id="rId1" o:title=""/>
      </v:shape>
    </w:pict>
  </w:numPicBullet>
  <w:abstractNum w:abstractNumId="0" w15:restartNumberingAfterBreak="0">
    <w:nsid w:val="0FA97551"/>
    <w:multiLevelType w:val="hybridMultilevel"/>
    <w:tmpl w:val="EF98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6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20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2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01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8E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25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2826F7"/>
    <w:multiLevelType w:val="hybridMultilevel"/>
    <w:tmpl w:val="2A7A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730"/>
    <w:multiLevelType w:val="hybridMultilevel"/>
    <w:tmpl w:val="8E7C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C0312"/>
    <w:multiLevelType w:val="hybridMultilevel"/>
    <w:tmpl w:val="2D1A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633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396C"/>
    <w:multiLevelType w:val="hybridMultilevel"/>
    <w:tmpl w:val="396A11C2"/>
    <w:lvl w:ilvl="0" w:tplc="04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E"/>
    <w:rsid w:val="00024713"/>
    <w:rsid w:val="000254F2"/>
    <w:rsid w:val="000A2D1B"/>
    <w:rsid w:val="002460F0"/>
    <w:rsid w:val="002544E8"/>
    <w:rsid w:val="00342316"/>
    <w:rsid w:val="00385F44"/>
    <w:rsid w:val="003F4645"/>
    <w:rsid w:val="004022D8"/>
    <w:rsid w:val="0042642B"/>
    <w:rsid w:val="00536255"/>
    <w:rsid w:val="0055771D"/>
    <w:rsid w:val="00584D86"/>
    <w:rsid w:val="005B65BD"/>
    <w:rsid w:val="00757EA5"/>
    <w:rsid w:val="007A44E7"/>
    <w:rsid w:val="007D6757"/>
    <w:rsid w:val="00865FE7"/>
    <w:rsid w:val="0088253F"/>
    <w:rsid w:val="00962F2D"/>
    <w:rsid w:val="00971D43"/>
    <w:rsid w:val="00983A8B"/>
    <w:rsid w:val="009A2845"/>
    <w:rsid w:val="00A37661"/>
    <w:rsid w:val="00A37732"/>
    <w:rsid w:val="00B031FF"/>
    <w:rsid w:val="00B21D67"/>
    <w:rsid w:val="00B65A1C"/>
    <w:rsid w:val="00BF2E9E"/>
    <w:rsid w:val="00C6471A"/>
    <w:rsid w:val="00D16011"/>
    <w:rsid w:val="00D20CF7"/>
    <w:rsid w:val="00DE484D"/>
    <w:rsid w:val="00E13FC5"/>
    <w:rsid w:val="00E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29620"/>
  <w15:docId w15:val="{3082103F-A150-4CB1-8396-394CB1B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6" w:lineRule="auto"/>
      <w:ind w:left="2576" w:right="2538" w:hanging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29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65FE7"/>
    <w:pPr>
      <w:ind w:left="720"/>
      <w:contextualSpacing/>
    </w:pPr>
  </w:style>
  <w:style w:type="paragraph" w:styleId="NoSpacing">
    <w:name w:val="No Spacing"/>
    <w:uiPriority w:val="1"/>
    <w:qFormat/>
    <w:rsid w:val="00342316"/>
    <w:pPr>
      <w:spacing w:after="0" w:line="240" w:lineRule="auto"/>
      <w:ind w:left="2576" w:right="2538" w:hanging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16"/>
    <w:pPr>
      <w:numPr>
        <w:ilvl w:val="1"/>
      </w:numPr>
      <w:spacing w:after="160"/>
      <w:ind w:left="2576" w:hanging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231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4231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423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231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4231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423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316"/>
    <w:rPr>
      <w:rFonts w:ascii="Times New Roman" w:eastAsia="Times New Roman" w:hAnsi="Times New Roman" w:cs="Times New Roman"/>
      <w:i/>
      <w:iCs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23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2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247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7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E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E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2.minneapolismn.gov/business-services/licenses-permits/special-events-temp-permits/special-events/food-related-permits/short-term-food-per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</dc:creator>
  <cp:keywords/>
  <cp:lastModifiedBy>Linwood Campbell</cp:lastModifiedBy>
  <cp:revision>4</cp:revision>
  <cp:lastPrinted>2018-08-14T20:02:00Z</cp:lastPrinted>
  <dcterms:created xsi:type="dcterms:W3CDTF">2021-12-06T16:38:00Z</dcterms:created>
  <dcterms:modified xsi:type="dcterms:W3CDTF">2022-05-25T12:07:00Z</dcterms:modified>
</cp:coreProperties>
</file>